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914"/>
        <w:tblW w:w="9000" w:type="dxa"/>
        <w:tblCellMar>
          <w:left w:w="0" w:type="dxa"/>
          <w:right w:w="0" w:type="dxa"/>
        </w:tblCellMar>
        <w:tblLook w:val="04A0"/>
      </w:tblPr>
      <w:tblGrid>
        <w:gridCol w:w="9072"/>
      </w:tblGrid>
      <w:tr w:rsidR="00681A3B" w:rsidTr="00681A3B">
        <w:tc>
          <w:tcPr>
            <w:tcW w:w="9000" w:type="dxa"/>
            <w:vAlign w:val="center"/>
          </w:tcPr>
          <w:tbl>
            <w:tblPr>
              <w:tblpPr w:leftFromText="180" w:rightFromText="180" w:vertAnchor="text" w:horzAnchor="margin" w:tblpY="28"/>
              <w:tblW w:w="904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048"/>
            </w:tblGrid>
            <w:tr w:rsidR="00681A3B" w:rsidTr="00681A3B">
              <w:tc>
                <w:tcPr>
                  <w:tcW w:w="9048" w:type="dxa"/>
                  <w:tcBorders>
                    <w:top w:val="outset" w:sz="6" w:space="0" w:color="auto"/>
                    <w:left w:val="outset" w:sz="6" w:space="0" w:color="auto"/>
                    <w:bottom w:val="outset" w:sz="6" w:space="0" w:color="auto"/>
                    <w:right w:val="outset" w:sz="6" w:space="0" w:color="auto"/>
                  </w:tcBorders>
                  <w:hideMark/>
                </w:tcPr>
                <w:p w:rsidR="00681A3B" w:rsidRDefault="00681A3B" w:rsidP="00BC6372">
                  <w:pPr>
                    <w:rPr>
                      <w:rFonts w:ascii="Arial" w:eastAsia="Times New Roman" w:hAnsi="Arial" w:cs="Arial"/>
                      <w:color w:val="000000"/>
                      <w:sz w:val="18"/>
                      <w:szCs w:val="18"/>
                    </w:rPr>
                  </w:pPr>
                  <w:r>
                    <w:rPr>
                      <w:rFonts w:ascii="Arial" w:eastAsia="Times New Roman" w:hAnsi="Arial" w:cs="Arial"/>
                      <w:noProof/>
                      <w:color w:val="000000"/>
                      <w:sz w:val="18"/>
                      <w:szCs w:val="18"/>
                    </w:rPr>
                    <w:drawing>
                      <wp:inline distT="0" distB="0" distL="0" distR="0">
                        <wp:extent cx="5721792" cy="1296062"/>
                        <wp:effectExtent l="19050" t="0" r="0" b="0"/>
                        <wp:docPr id="2" name="Picture 1" descr="RNC Communic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NC Communications"/>
                                <pic:cNvPicPr>
                                  <a:picLocks noChangeAspect="1" noChangeArrowheads="1"/>
                                </pic:cNvPicPr>
                              </pic:nvPicPr>
                              <pic:blipFill>
                                <a:blip r:embed="rId4" cstate="print"/>
                                <a:srcRect/>
                                <a:stretch>
                                  <a:fillRect/>
                                </a:stretch>
                              </pic:blipFill>
                              <pic:spPr bwMode="auto">
                                <a:xfrm>
                                  <a:off x="0" y="0"/>
                                  <a:ext cx="5735283" cy="1299118"/>
                                </a:xfrm>
                                <a:prstGeom prst="rect">
                                  <a:avLst/>
                                </a:prstGeom>
                                <a:noFill/>
                                <a:ln w="9525">
                                  <a:noFill/>
                                  <a:miter lim="800000"/>
                                  <a:headEnd/>
                                  <a:tailEnd/>
                                </a:ln>
                              </pic:spPr>
                            </pic:pic>
                          </a:graphicData>
                        </a:graphic>
                      </wp:inline>
                    </w:drawing>
                  </w:r>
                </w:p>
              </w:tc>
            </w:tr>
            <w:tr w:rsidR="00681A3B" w:rsidTr="00681A3B">
              <w:tc>
                <w:tcPr>
                  <w:tcW w:w="9048" w:type="dxa"/>
                  <w:tcBorders>
                    <w:top w:val="outset" w:sz="6" w:space="0" w:color="auto"/>
                    <w:left w:val="outset" w:sz="6" w:space="0" w:color="auto"/>
                    <w:bottom w:val="outset" w:sz="6" w:space="0" w:color="auto"/>
                    <w:right w:val="outset" w:sz="6" w:space="0" w:color="auto"/>
                  </w:tcBorders>
                  <w:hideMark/>
                </w:tcPr>
                <w:tbl>
                  <w:tblPr>
                    <w:tblW w:w="8762" w:type="dxa"/>
                    <w:jc w:val="center"/>
                    <w:tblCellMar>
                      <w:left w:w="0" w:type="dxa"/>
                      <w:right w:w="0" w:type="dxa"/>
                    </w:tblCellMar>
                    <w:tblLook w:val="04A0"/>
                  </w:tblPr>
                  <w:tblGrid>
                    <w:gridCol w:w="8774"/>
                  </w:tblGrid>
                  <w:tr w:rsidR="00681A3B" w:rsidTr="00681A3B">
                    <w:trPr>
                      <w:trHeight w:val="9939"/>
                      <w:jc w:val="center"/>
                    </w:trPr>
                    <w:tc>
                      <w:tcPr>
                        <w:tcW w:w="8762" w:type="dxa"/>
                        <w:tcMar>
                          <w:top w:w="225" w:type="dxa"/>
                          <w:left w:w="225" w:type="dxa"/>
                          <w:bottom w:w="225" w:type="dxa"/>
                          <w:right w:w="225" w:type="dxa"/>
                        </w:tcMar>
                        <w:hideMark/>
                      </w:tcPr>
                      <w:tbl>
                        <w:tblPr>
                          <w:tblW w:w="8324" w:type="dxa"/>
                          <w:tblCellMar>
                            <w:left w:w="0" w:type="dxa"/>
                            <w:right w:w="0" w:type="dxa"/>
                          </w:tblCellMar>
                          <w:tblLook w:val="04A0"/>
                        </w:tblPr>
                        <w:tblGrid>
                          <w:gridCol w:w="8324"/>
                        </w:tblGrid>
                        <w:tr w:rsidR="00681A3B" w:rsidTr="00681A3B">
                          <w:trPr>
                            <w:trHeight w:val="9927"/>
                          </w:trPr>
                          <w:tc>
                            <w:tcPr>
                              <w:tcW w:w="0" w:type="auto"/>
                              <w:vAlign w:val="center"/>
                              <w:hideMark/>
                            </w:tcPr>
                            <w:tbl>
                              <w:tblPr>
                                <w:tblW w:w="5000" w:type="pct"/>
                                <w:shd w:val="clear" w:color="auto" w:fill="FFFFFF"/>
                                <w:tblCellMar>
                                  <w:top w:w="75" w:type="dxa"/>
                                  <w:left w:w="75" w:type="dxa"/>
                                  <w:bottom w:w="75" w:type="dxa"/>
                                  <w:right w:w="75" w:type="dxa"/>
                                </w:tblCellMar>
                                <w:tblLook w:val="04A0"/>
                              </w:tblPr>
                              <w:tblGrid>
                                <w:gridCol w:w="8324"/>
                              </w:tblGrid>
                              <w:tr w:rsidR="00681A3B" w:rsidRPr="00681A3B" w:rsidTr="00681A3B">
                                <w:trPr>
                                  <w:trHeight w:val="9792"/>
                                </w:trPr>
                                <w:tc>
                                  <w:tcPr>
                                    <w:tcW w:w="0" w:type="auto"/>
                                    <w:shd w:val="clear" w:color="auto" w:fill="FFFFFF"/>
                                    <w:vAlign w:val="center"/>
                                  </w:tcPr>
                                  <w:p w:rsidR="00681A3B" w:rsidRPr="00681A3B" w:rsidRDefault="00681A3B" w:rsidP="00681A3B">
                                    <w:pPr>
                                      <w:pStyle w:val="NormalWeb"/>
                                      <w:framePr w:hSpace="180" w:wrap="around" w:hAnchor="margin" w:y="-914"/>
                                      <w:jc w:val="center"/>
                                      <w:rPr>
                                        <w:rFonts w:ascii="Arial" w:hAnsi="Arial" w:cs="Arial"/>
                                        <w:color w:val="000000"/>
                                        <w:sz w:val="28"/>
                                        <w:szCs w:val="28"/>
                                      </w:rPr>
                                    </w:pPr>
                                    <w:r w:rsidRPr="00681A3B">
                                      <w:rPr>
                                        <w:rFonts w:ascii="Arial" w:hAnsi="Arial" w:cs="Arial"/>
                                        <w:b/>
                                        <w:bCs/>
                                        <w:color w:val="000000"/>
                                        <w:sz w:val="28"/>
                                        <w:szCs w:val="28"/>
                                      </w:rPr>
                                      <w:t>RNC Launches New Initiative to Grow the Party and Win</w:t>
                                    </w:r>
                                  </w:p>
                                  <w:p w:rsidR="00681A3B" w:rsidRDefault="00681A3B" w:rsidP="00681A3B">
                                    <w:pPr>
                                      <w:pStyle w:val="NormalWeb"/>
                                      <w:framePr w:hSpace="180" w:wrap="around" w:hAnchor="margin" w:y="-914"/>
                                      <w:jc w:val="center"/>
                                      <w:rPr>
                                        <w:rFonts w:ascii="Arial" w:hAnsi="Arial" w:cs="Arial"/>
                                        <w:color w:val="000000"/>
                                        <w:sz w:val="20"/>
                                        <w:szCs w:val="20"/>
                                      </w:rPr>
                                    </w:pPr>
                                    <w:r w:rsidRPr="00681A3B">
                                      <w:rPr>
                                        <w:rFonts w:ascii="Arial" w:hAnsi="Arial" w:cs="Arial"/>
                                        <w:i/>
                                        <w:iCs/>
                                        <w:color w:val="000000"/>
                                        <w:sz w:val="20"/>
                                        <w:szCs w:val="20"/>
                                      </w:rPr>
                                      <w:t xml:space="preserve">Co-Chairs Announced to Lead Effort </w:t>
                                    </w:r>
                                  </w:p>
                                  <w:p w:rsidR="00681A3B" w:rsidRPr="00681A3B" w:rsidRDefault="00681A3B" w:rsidP="00681A3B">
                                    <w:pPr>
                                      <w:pStyle w:val="NormalWeb"/>
                                      <w:framePr w:hSpace="180" w:wrap="around" w:hAnchor="margin" w:y="-914"/>
                                      <w:jc w:val="center"/>
                                      <w:rPr>
                                        <w:rFonts w:ascii="Arial" w:hAnsi="Arial" w:cs="Arial"/>
                                        <w:color w:val="000000"/>
                                        <w:sz w:val="20"/>
                                        <w:szCs w:val="20"/>
                                      </w:rPr>
                                    </w:pPr>
                                  </w:p>
                                  <w:p w:rsidR="00681A3B" w:rsidRPr="00681A3B" w:rsidRDefault="00681A3B" w:rsidP="00BC6372">
                                    <w:pPr>
                                      <w:pStyle w:val="NormalWeb"/>
                                      <w:framePr w:hSpace="180" w:wrap="around" w:hAnchor="margin" w:y="-914"/>
                                      <w:rPr>
                                        <w:rFonts w:ascii="Arial" w:hAnsi="Arial" w:cs="Arial"/>
                                        <w:color w:val="000000"/>
                                        <w:sz w:val="18"/>
                                        <w:szCs w:val="18"/>
                                      </w:rPr>
                                    </w:pPr>
                                    <w:r w:rsidRPr="00681A3B">
                                      <w:rPr>
                                        <w:rFonts w:ascii="Arial" w:hAnsi="Arial" w:cs="Arial"/>
                                        <w:b/>
                                        <w:bCs/>
                                        <w:color w:val="000000"/>
                                        <w:sz w:val="18"/>
                                        <w:szCs w:val="18"/>
                                      </w:rPr>
                                      <w:t>WASHINGTON</w:t>
                                    </w:r>
                                    <w:r w:rsidRPr="00681A3B">
                                      <w:rPr>
                                        <w:rFonts w:ascii="Arial" w:hAnsi="Arial" w:cs="Arial"/>
                                        <w:color w:val="000000"/>
                                        <w:sz w:val="18"/>
                                        <w:szCs w:val="18"/>
                                      </w:rPr>
                                      <w:t xml:space="preserve"> - Republican National Committee (RNC) Chairman Reince Priebus today launched an initiative to grow the Republican Party and improve future Republican campaigns. </w:t>
                                    </w:r>
                                  </w:p>
                                  <w:p w:rsidR="00681A3B" w:rsidRPr="00681A3B" w:rsidRDefault="00681A3B" w:rsidP="00BC6372">
                                    <w:pPr>
                                      <w:pStyle w:val="NormalWeb"/>
                                      <w:framePr w:hSpace="180" w:wrap="around" w:hAnchor="margin" w:y="-914"/>
                                      <w:rPr>
                                        <w:rFonts w:ascii="Arial" w:hAnsi="Arial" w:cs="Arial"/>
                                        <w:color w:val="000000"/>
                                        <w:sz w:val="18"/>
                                        <w:szCs w:val="18"/>
                                      </w:rPr>
                                    </w:pPr>
                                    <w:r w:rsidRPr="00681A3B">
                                      <w:rPr>
                                        <w:rFonts w:ascii="Arial" w:hAnsi="Arial" w:cs="Arial"/>
                                        <w:color w:val="000000"/>
                                        <w:sz w:val="18"/>
                                        <w:szCs w:val="18"/>
                                      </w:rPr>
                                      <w:t xml:space="preserve">The effort, known as the Growth and Opportunity Project, will be chaired by five GOP leaders and is charged by Priebus with initially reviewing past practices and also making critical recommendations for the future in these eight key areas: 1) campaign mechanics and ground game; 2) messaging; 3) fundraising; 4) demographic partners and allies; 5) third party groups; 6) campaign finance issues; 7) presidential primaries; and 8) lessons learned from Democratic campaign tactics. </w:t>
                                    </w:r>
                                  </w:p>
                                  <w:p w:rsidR="00681A3B" w:rsidRPr="00681A3B" w:rsidRDefault="00681A3B" w:rsidP="00BC6372">
                                    <w:pPr>
                                      <w:pStyle w:val="NormalWeb"/>
                                      <w:framePr w:hSpace="180" w:wrap="around" w:hAnchor="margin" w:y="-914"/>
                                      <w:rPr>
                                        <w:rFonts w:ascii="Arial" w:hAnsi="Arial" w:cs="Arial"/>
                                        <w:color w:val="000000"/>
                                        <w:sz w:val="18"/>
                                        <w:szCs w:val="18"/>
                                      </w:rPr>
                                    </w:pPr>
                                    <w:r w:rsidRPr="00681A3B">
                                      <w:rPr>
                                        <w:rFonts w:ascii="Arial" w:hAnsi="Arial" w:cs="Arial"/>
                                        <w:color w:val="000000"/>
                                        <w:sz w:val="18"/>
                                        <w:szCs w:val="18"/>
                                      </w:rPr>
                                      <w:t xml:space="preserve">The group will reach out to hundreds of individuals including RNC Members, grassroots activists, donors, elected officials, community leaders and other important partners to gain insight and help the Republican Party form a solid path going forward. These leaders will be involved in one or more of these critical areas. </w:t>
                                    </w:r>
                                  </w:p>
                                  <w:p w:rsidR="00681A3B" w:rsidRPr="00681A3B" w:rsidRDefault="00681A3B" w:rsidP="00BC6372">
                                    <w:pPr>
                                      <w:pStyle w:val="NormalWeb"/>
                                      <w:framePr w:hSpace="180" w:wrap="around" w:hAnchor="margin" w:y="-914"/>
                                      <w:rPr>
                                        <w:rFonts w:ascii="Arial" w:hAnsi="Arial" w:cs="Arial"/>
                                        <w:color w:val="000000"/>
                                        <w:sz w:val="18"/>
                                        <w:szCs w:val="18"/>
                                      </w:rPr>
                                    </w:pPr>
                                    <w:r w:rsidRPr="00681A3B">
                                      <w:rPr>
                                        <w:rFonts w:ascii="Arial" w:hAnsi="Arial" w:cs="Arial"/>
                                        <w:color w:val="000000"/>
                                        <w:sz w:val="18"/>
                                        <w:szCs w:val="18"/>
                                      </w:rPr>
                                      <w:t> </w:t>
                                    </w:r>
                                  </w:p>
                                  <w:p w:rsidR="00681A3B" w:rsidRPr="00681A3B" w:rsidRDefault="00681A3B" w:rsidP="00BC6372">
                                    <w:pPr>
                                      <w:pStyle w:val="NormalWeb"/>
                                      <w:framePr w:hSpace="180" w:wrap="around" w:hAnchor="margin" w:y="-914"/>
                                      <w:rPr>
                                        <w:rFonts w:ascii="Arial" w:hAnsi="Arial" w:cs="Arial"/>
                                        <w:color w:val="000000"/>
                                        <w:sz w:val="18"/>
                                        <w:szCs w:val="18"/>
                                      </w:rPr>
                                    </w:pPr>
                                    <w:r w:rsidRPr="00681A3B">
                                      <w:rPr>
                                        <w:rFonts w:ascii="Arial" w:hAnsi="Arial" w:cs="Arial"/>
                                        <w:color w:val="000000"/>
                                        <w:sz w:val="18"/>
                                        <w:szCs w:val="18"/>
                                      </w:rPr>
                                      <w:t xml:space="preserve">The Growth and Opportunity Project is co-chaired by five prominent Republican leaders: </w:t>
                                    </w:r>
                                  </w:p>
                                  <w:p w:rsidR="00681A3B" w:rsidRPr="00681A3B" w:rsidRDefault="00681A3B" w:rsidP="00BC6372">
                                    <w:pPr>
                                      <w:pStyle w:val="NormalWeb"/>
                                      <w:framePr w:hSpace="180" w:wrap="around" w:hAnchor="margin" w:y="-914"/>
                                      <w:rPr>
                                        <w:rFonts w:ascii="Arial" w:hAnsi="Arial" w:cs="Arial"/>
                                        <w:color w:val="000000"/>
                                        <w:sz w:val="18"/>
                                        <w:szCs w:val="18"/>
                                      </w:rPr>
                                    </w:pPr>
                                    <w:r w:rsidRPr="00681A3B">
                                      <w:rPr>
                                        <w:rFonts w:ascii="Arial" w:hAnsi="Arial" w:cs="Arial"/>
                                        <w:color w:val="000000"/>
                                        <w:sz w:val="18"/>
                                        <w:szCs w:val="18"/>
                                      </w:rPr>
                                      <w:t xml:space="preserve">Henry Barbour, National Committeeman from Mississippi </w:t>
                                    </w:r>
                                  </w:p>
                                  <w:p w:rsidR="00681A3B" w:rsidRPr="00681A3B" w:rsidRDefault="00681A3B" w:rsidP="00BC6372">
                                    <w:pPr>
                                      <w:pStyle w:val="NormalWeb"/>
                                      <w:framePr w:hSpace="180" w:wrap="around" w:hAnchor="margin" w:y="-914"/>
                                      <w:rPr>
                                        <w:rFonts w:ascii="Arial" w:hAnsi="Arial" w:cs="Arial"/>
                                        <w:color w:val="000000"/>
                                        <w:sz w:val="18"/>
                                        <w:szCs w:val="18"/>
                                      </w:rPr>
                                    </w:pPr>
                                    <w:proofErr w:type="spellStart"/>
                                    <w:r w:rsidRPr="00681A3B">
                                      <w:rPr>
                                        <w:rFonts w:ascii="Arial" w:hAnsi="Arial" w:cs="Arial"/>
                                        <w:color w:val="000000"/>
                                        <w:sz w:val="18"/>
                                        <w:szCs w:val="18"/>
                                      </w:rPr>
                                      <w:t>Zori</w:t>
                                    </w:r>
                                    <w:proofErr w:type="spellEnd"/>
                                    <w:r w:rsidRPr="00681A3B">
                                      <w:rPr>
                                        <w:rFonts w:ascii="Arial" w:hAnsi="Arial" w:cs="Arial"/>
                                        <w:color w:val="000000"/>
                                        <w:sz w:val="18"/>
                                        <w:szCs w:val="18"/>
                                      </w:rPr>
                                      <w:t xml:space="preserve"> </w:t>
                                    </w:r>
                                    <w:proofErr w:type="spellStart"/>
                                    <w:r w:rsidRPr="00681A3B">
                                      <w:rPr>
                                        <w:rFonts w:ascii="Arial" w:hAnsi="Arial" w:cs="Arial"/>
                                        <w:color w:val="000000"/>
                                        <w:sz w:val="18"/>
                                        <w:szCs w:val="18"/>
                                      </w:rPr>
                                      <w:t>Fonalledas</w:t>
                                    </w:r>
                                    <w:proofErr w:type="spellEnd"/>
                                    <w:r w:rsidRPr="00681A3B">
                                      <w:rPr>
                                        <w:rFonts w:ascii="Arial" w:hAnsi="Arial" w:cs="Arial"/>
                                        <w:color w:val="000000"/>
                                        <w:sz w:val="18"/>
                                        <w:szCs w:val="18"/>
                                      </w:rPr>
                                      <w:t xml:space="preserve">, National Committeewoman from Puerto Rico </w:t>
                                    </w:r>
                                  </w:p>
                                  <w:p w:rsidR="00681A3B" w:rsidRPr="00681A3B" w:rsidRDefault="00681A3B" w:rsidP="00BC6372">
                                    <w:pPr>
                                      <w:pStyle w:val="NormalWeb"/>
                                      <w:framePr w:hSpace="180" w:wrap="around" w:hAnchor="margin" w:y="-914"/>
                                      <w:rPr>
                                        <w:rFonts w:ascii="Arial" w:hAnsi="Arial" w:cs="Arial"/>
                                        <w:color w:val="000000"/>
                                        <w:sz w:val="18"/>
                                        <w:szCs w:val="18"/>
                                      </w:rPr>
                                    </w:pPr>
                                    <w:r w:rsidRPr="00681A3B">
                                      <w:rPr>
                                        <w:rFonts w:ascii="Arial" w:hAnsi="Arial" w:cs="Arial"/>
                                        <w:color w:val="000000"/>
                                        <w:sz w:val="18"/>
                                        <w:szCs w:val="18"/>
                                      </w:rPr>
                                      <w:t xml:space="preserve">Glenn McCall, National Committeeman from South Carolina </w:t>
                                    </w:r>
                                  </w:p>
                                  <w:p w:rsidR="00681A3B" w:rsidRPr="00681A3B" w:rsidRDefault="00681A3B" w:rsidP="00BC6372">
                                    <w:pPr>
                                      <w:pStyle w:val="NormalWeb"/>
                                      <w:framePr w:hSpace="180" w:wrap="around" w:hAnchor="margin" w:y="-914"/>
                                      <w:rPr>
                                        <w:rFonts w:ascii="Arial" w:hAnsi="Arial" w:cs="Arial"/>
                                        <w:color w:val="000000"/>
                                        <w:sz w:val="18"/>
                                        <w:szCs w:val="18"/>
                                      </w:rPr>
                                    </w:pPr>
                                    <w:r w:rsidRPr="00681A3B">
                                      <w:rPr>
                                        <w:rFonts w:ascii="Arial" w:hAnsi="Arial" w:cs="Arial"/>
                                        <w:color w:val="000000"/>
                                        <w:sz w:val="18"/>
                                        <w:szCs w:val="18"/>
                                      </w:rPr>
                                      <w:t xml:space="preserve">Sally Bradshaw, Veteran senior strategist in Florida and national politics </w:t>
                                    </w:r>
                                  </w:p>
                                  <w:p w:rsidR="00681A3B" w:rsidRPr="00681A3B" w:rsidRDefault="00681A3B" w:rsidP="00BC6372">
                                    <w:pPr>
                                      <w:pStyle w:val="NormalWeb"/>
                                      <w:framePr w:hSpace="180" w:wrap="around" w:hAnchor="margin" w:y="-914"/>
                                      <w:rPr>
                                        <w:rFonts w:ascii="Arial" w:hAnsi="Arial" w:cs="Arial"/>
                                        <w:color w:val="000000"/>
                                        <w:sz w:val="18"/>
                                        <w:szCs w:val="18"/>
                                      </w:rPr>
                                    </w:pPr>
                                    <w:r w:rsidRPr="00681A3B">
                                      <w:rPr>
                                        <w:rFonts w:ascii="Arial" w:hAnsi="Arial" w:cs="Arial"/>
                                        <w:color w:val="000000"/>
                                        <w:sz w:val="18"/>
                                        <w:szCs w:val="18"/>
                                      </w:rPr>
                                      <w:t xml:space="preserve">Ari Fleischer, Former White House Press Secretary </w:t>
                                    </w:r>
                                  </w:p>
                                  <w:p w:rsidR="00681A3B" w:rsidRPr="00681A3B" w:rsidRDefault="00681A3B" w:rsidP="00BC6372">
                                    <w:pPr>
                                      <w:pStyle w:val="NormalWeb"/>
                                      <w:framePr w:hSpace="180" w:wrap="around" w:hAnchor="margin" w:y="-914"/>
                                      <w:rPr>
                                        <w:rFonts w:ascii="Arial" w:hAnsi="Arial" w:cs="Arial"/>
                                        <w:color w:val="000000"/>
                                        <w:sz w:val="18"/>
                                        <w:szCs w:val="18"/>
                                      </w:rPr>
                                    </w:pPr>
                                    <w:r w:rsidRPr="00681A3B">
                                      <w:rPr>
                                        <w:rFonts w:ascii="Arial" w:hAnsi="Arial" w:cs="Arial"/>
                                        <w:color w:val="000000"/>
                                        <w:sz w:val="18"/>
                                        <w:szCs w:val="18"/>
                                      </w:rPr>
                                      <w:t> </w:t>
                                    </w:r>
                                  </w:p>
                                  <w:p w:rsidR="00681A3B" w:rsidRPr="00681A3B" w:rsidRDefault="00681A3B" w:rsidP="00BC6372">
                                    <w:pPr>
                                      <w:pStyle w:val="NormalWeb"/>
                                      <w:framePr w:hSpace="180" w:wrap="around" w:hAnchor="margin" w:y="-914"/>
                                      <w:rPr>
                                        <w:rFonts w:ascii="Arial" w:hAnsi="Arial" w:cs="Arial"/>
                                        <w:color w:val="000000"/>
                                        <w:sz w:val="18"/>
                                        <w:szCs w:val="18"/>
                                      </w:rPr>
                                    </w:pPr>
                                    <w:r w:rsidRPr="00681A3B">
                                      <w:rPr>
                                        <w:rFonts w:ascii="Arial" w:hAnsi="Arial" w:cs="Arial"/>
                                        <w:color w:val="000000"/>
                                        <w:sz w:val="18"/>
                                        <w:szCs w:val="18"/>
                                      </w:rPr>
                                      <w:t xml:space="preserve">They will report their findings to Chairman Priebus and make recommendations for a long-term strategy for the future. </w:t>
                                    </w:r>
                                  </w:p>
                                  <w:p w:rsidR="00681A3B" w:rsidRPr="00681A3B" w:rsidRDefault="00681A3B" w:rsidP="00BC6372">
                                    <w:pPr>
                                      <w:pStyle w:val="NormalWeb"/>
                                      <w:framePr w:hSpace="180" w:wrap="around" w:hAnchor="margin" w:y="-914"/>
                                      <w:rPr>
                                        <w:rFonts w:ascii="Arial" w:hAnsi="Arial" w:cs="Arial"/>
                                        <w:color w:val="000000"/>
                                        <w:sz w:val="18"/>
                                        <w:szCs w:val="18"/>
                                      </w:rPr>
                                    </w:pPr>
                                    <w:r w:rsidRPr="00681A3B">
                                      <w:rPr>
                                        <w:rFonts w:ascii="Arial" w:hAnsi="Arial" w:cs="Arial"/>
                                        <w:color w:val="000000"/>
                                        <w:sz w:val="18"/>
                                        <w:szCs w:val="18"/>
                                      </w:rPr>
                                      <w:t xml:space="preserve">"The Growth and Opportunity Project will recommend a plan to further ensure Republicans are victorious in 2013, 2014, </w:t>
                                    </w:r>
                                    <w:proofErr w:type="gramStart"/>
                                    <w:r w:rsidRPr="00681A3B">
                                      <w:rPr>
                                        <w:rFonts w:ascii="Arial" w:hAnsi="Arial" w:cs="Arial"/>
                                        <w:color w:val="000000"/>
                                        <w:sz w:val="18"/>
                                        <w:szCs w:val="18"/>
                                      </w:rPr>
                                      <w:t>2016</w:t>
                                    </w:r>
                                    <w:proofErr w:type="gramEnd"/>
                                    <w:r w:rsidRPr="00681A3B">
                                      <w:rPr>
                                        <w:rFonts w:ascii="Arial" w:hAnsi="Arial" w:cs="Arial"/>
                                        <w:color w:val="000000"/>
                                        <w:sz w:val="18"/>
                                        <w:szCs w:val="18"/>
                                      </w:rPr>
                                      <w:t xml:space="preserve"> and beyond," said Chairman Priebus. "I've appointed a talented group of individuals to study eight key areas, and I look forward to working with these outstanding Republicans as they conduct rigorous analysis and engage in important conversations. The work of the Growth and Opportunity Project will be critical as we move forward as a Party and take our message to every American." </w:t>
                                    </w:r>
                                  </w:p>
                                  <w:p w:rsidR="00681A3B" w:rsidRPr="00681A3B" w:rsidRDefault="00681A3B" w:rsidP="00BC6372">
                                    <w:pPr>
                                      <w:pStyle w:val="NormalWeb"/>
                                      <w:framePr w:hSpace="180" w:wrap="around" w:hAnchor="margin" w:y="-914"/>
                                      <w:rPr>
                                        <w:rFonts w:ascii="Arial" w:hAnsi="Arial" w:cs="Arial"/>
                                        <w:color w:val="000000"/>
                                        <w:sz w:val="18"/>
                                        <w:szCs w:val="18"/>
                                      </w:rPr>
                                    </w:pPr>
                                    <w:r w:rsidRPr="00681A3B">
                                      <w:rPr>
                                        <w:rFonts w:ascii="Arial" w:hAnsi="Arial" w:cs="Arial"/>
                                        <w:color w:val="000000"/>
                                        <w:sz w:val="18"/>
                                        <w:szCs w:val="18"/>
                                      </w:rPr>
                                      <w:t xml:space="preserve">"This is a time of great opportunity for the Republican Party," said Co-Chairman Sharon Day. "I am excited for the future of the GOP and am confident this project will strengthen our cause tremendously in the coming years." </w:t>
                                    </w:r>
                                  </w:p>
                                  <w:p w:rsidR="00681A3B" w:rsidRPr="00681A3B" w:rsidRDefault="00681A3B" w:rsidP="00681A3B">
                                    <w:pPr>
                                      <w:pStyle w:val="NormalWeb"/>
                                      <w:framePr w:hSpace="180" w:wrap="around" w:hAnchor="margin" w:y="-914"/>
                                      <w:rPr>
                                        <w:rFonts w:ascii="Arial" w:hAnsi="Arial" w:cs="Arial"/>
                                        <w:color w:val="000000"/>
                                        <w:sz w:val="20"/>
                                        <w:szCs w:val="20"/>
                                      </w:rPr>
                                    </w:pPr>
                                    <w:r>
                                      <w:rPr>
                                        <w:rFonts w:ascii="Arial" w:eastAsia="Times New Roman" w:hAnsi="Arial" w:cs="Arial"/>
                                        <w:color w:val="000000"/>
                                        <w:sz w:val="18"/>
                                        <w:szCs w:val="18"/>
                                      </w:rPr>
                                      <w:t xml:space="preserve"> </w:t>
                                    </w:r>
                                    <w:r w:rsidRPr="00681A3B">
                                      <w:rPr>
                                        <w:rFonts w:ascii="Arial" w:hAnsi="Arial" w:cs="Arial"/>
                                        <w:color w:val="000000"/>
                                        <w:sz w:val="18"/>
                                        <w:szCs w:val="18"/>
                                      </w:rPr>
                                      <w:t>###</w:t>
                                    </w:r>
                                    <w:r w:rsidRPr="00681A3B">
                                      <w:rPr>
                                        <w:rFonts w:ascii="Arial" w:hAnsi="Arial" w:cs="Arial"/>
                                        <w:color w:val="000000"/>
                                        <w:sz w:val="20"/>
                                        <w:szCs w:val="20"/>
                                      </w:rPr>
                                      <w:t xml:space="preserve"> </w:t>
                                    </w:r>
                                  </w:p>
                                </w:tc>
                              </w:tr>
                            </w:tbl>
                            <w:p w:rsidR="00681A3B" w:rsidRDefault="00681A3B" w:rsidP="00BC6372">
                              <w:pPr>
                                <w:framePr w:hSpace="180" w:wrap="around" w:hAnchor="margin" w:y="-914"/>
                                <w:rPr>
                                  <w:rFonts w:asciiTheme="minorHAnsi" w:eastAsiaTheme="minorEastAsia" w:hAnsiTheme="minorHAnsi" w:cstheme="minorBidi"/>
                                  <w:sz w:val="22"/>
                                  <w:szCs w:val="22"/>
                                </w:rPr>
                              </w:pPr>
                            </w:p>
                          </w:tc>
                        </w:tr>
                      </w:tbl>
                      <w:p w:rsidR="00681A3B" w:rsidRDefault="00681A3B" w:rsidP="00BC6372">
                        <w:pPr>
                          <w:framePr w:hSpace="180" w:wrap="around" w:hAnchor="margin" w:y="-914"/>
                          <w:rPr>
                            <w:rFonts w:asciiTheme="minorHAnsi" w:eastAsiaTheme="minorEastAsia" w:hAnsiTheme="minorHAnsi" w:cstheme="minorBidi"/>
                            <w:sz w:val="22"/>
                            <w:szCs w:val="22"/>
                          </w:rPr>
                        </w:pPr>
                      </w:p>
                    </w:tc>
                  </w:tr>
                </w:tbl>
                <w:p w:rsidR="00681A3B" w:rsidRDefault="00681A3B" w:rsidP="00BC6372">
                  <w:pPr>
                    <w:jc w:val="center"/>
                    <w:rPr>
                      <w:rFonts w:asciiTheme="minorHAnsi" w:eastAsiaTheme="minorEastAsia" w:hAnsiTheme="minorHAnsi" w:cstheme="minorBidi"/>
                      <w:sz w:val="22"/>
                      <w:szCs w:val="22"/>
                    </w:rPr>
                  </w:pPr>
                </w:p>
              </w:tc>
            </w:tr>
          </w:tbl>
          <w:p w:rsidR="00681A3B" w:rsidRDefault="00681A3B" w:rsidP="00681A3B">
            <w:pPr>
              <w:pStyle w:val="NormalWeb"/>
              <w:rPr>
                <w:rFonts w:ascii="Arial" w:eastAsia="Times New Roman" w:hAnsi="Arial" w:cs="Arial"/>
                <w:color w:val="000000"/>
                <w:sz w:val="15"/>
                <w:szCs w:val="15"/>
              </w:rPr>
            </w:pPr>
          </w:p>
        </w:tc>
      </w:tr>
    </w:tbl>
    <w:p w:rsidR="00681A3B" w:rsidRDefault="00681A3B" w:rsidP="00681A3B">
      <w:pPr>
        <w:shd w:val="clear" w:color="auto" w:fill="FFFFFF"/>
        <w:rPr>
          <w:rFonts w:ascii="Arial" w:eastAsia="Times New Roman" w:hAnsi="Arial" w:cs="Arial"/>
          <w:vanish/>
          <w:color w:val="000000"/>
          <w:sz w:val="18"/>
          <w:szCs w:val="18"/>
        </w:rPr>
      </w:pPr>
    </w:p>
    <w:p w:rsidR="008A4A49" w:rsidRDefault="008A4A49"/>
    <w:sectPr w:rsidR="008A4A49" w:rsidSect="008A4A4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681A3B"/>
    <w:rsid w:val="00681A3B"/>
    <w:rsid w:val="008A4A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A3B"/>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81A3B"/>
    <w:rPr>
      <w:color w:val="2A5DB0"/>
      <w:u w:val="single"/>
    </w:rPr>
  </w:style>
  <w:style w:type="paragraph" w:styleId="NormalWeb">
    <w:name w:val="Normal (Web)"/>
    <w:basedOn w:val="Normal"/>
    <w:uiPriority w:val="99"/>
    <w:unhideWhenUsed/>
    <w:rsid w:val="00681A3B"/>
    <w:pPr>
      <w:spacing w:after="150"/>
    </w:pPr>
  </w:style>
  <w:style w:type="paragraph" w:styleId="BalloonText">
    <w:name w:val="Balloon Text"/>
    <w:basedOn w:val="Normal"/>
    <w:link w:val="BalloonTextChar"/>
    <w:uiPriority w:val="99"/>
    <w:semiHidden/>
    <w:unhideWhenUsed/>
    <w:rsid w:val="00681A3B"/>
    <w:rPr>
      <w:rFonts w:ascii="Tahoma" w:hAnsi="Tahoma" w:cs="Tahoma"/>
      <w:sz w:val="16"/>
      <w:szCs w:val="16"/>
    </w:rPr>
  </w:style>
  <w:style w:type="character" w:customStyle="1" w:styleId="BalloonTextChar">
    <w:name w:val="Balloon Text Char"/>
    <w:basedOn w:val="DefaultParagraphFont"/>
    <w:link w:val="BalloonText"/>
    <w:uiPriority w:val="99"/>
    <w:semiHidden/>
    <w:rsid w:val="00681A3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1383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347</Words>
  <Characters>1982</Characters>
  <Application>Microsoft Office Word</Application>
  <DocSecurity>0</DocSecurity>
  <Lines>16</Lines>
  <Paragraphs>4</Paragraphs>
  <ScaleCrop>false</ScaleCrop>
  <Company/>
  <LinksUpToDate>false</LinksUpToDate>
  <CharactersWithSpaces>2325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jpersing</dc:creator>
  <cp:lastModifiedBy>jpersing</cp:lastModifiedBy>
  <cp:revision>1</cp:revision>
  <dcterms:created xsi:type="dcterms:W3CDTF">2013-01-14T16:47:00Z</dcterms:created>
  <dcterms:modified xsi:type="dcterms:W3CDTF">2013-01-14T16:49:00Z</dcterms:modified>
</cp:coreProperties>
</file>